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成都石化工业学校（彭州市技工学校）智能网联汽车社团和</w:t>
      </w:r>
      <w:r>
        <w:rPr>
          <w:rFonts w:hint="default"/>
          <w:b/>
          <w:bCs/>
          <w:spacing w:val="-11"/>
          <w:sz w:val="28"/>
          <w:szCs w:val="28"/>
          <w:highlight w:val="none"/>
          <w:lang w:val="en-US" w:eastAsia="zh-CN"/>
        </w:rPr>
        <w:t>展示</w:t>
      </w: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用设施设备采购项目公开征集技术参数调查表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8"/>
        <w:rPr>
          <w:rFonts w:hint="eastAsia"/>
          <w:lang w:val="en-US" w:eastAsia="zh-CN"/>
        </w:rPr>
      </w:pPr>
    </w:p>
    <w:tbl>
      <w:tblPr>
        <w:tblStyle w:val="5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bookmarkStart w:id="0" w:name="_GoBack"/>
            <w:bookmarkEnd w:id="0"/>
          </w:p>
          <w:p w14:paraId="221A1EB5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6.质保期与质保范围：周期、内容等</w:t>
            </w:r>
          </w:p>
          <w:p w14:paraId="747F8668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7.是否为进口产品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2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</w:t>
      </w:r>
      <w:r>
        <w:rPr>
          <w:rFonts w:hint="eastAsia" w:ascii="宋体" w:hAnsi="宋体" w:eastAsia="宋体" w:cs="宋体"/>
          <w:color w:val="0000FF"/>
          <w:sz w:val="24"/>
          <w:highlight w:val="none"/>
          <w:lang w:val="en-US" w:eastAsia="zh-CN"/>
        </w:rPr>
        <w:t>蓝色</w:t>
      </w:r>
      <w:r>
        <w:rPr>
          <w:rFonts w:hint="eastAsia" w:ascii="宋体" w:hAnsi="宋体" w:eastAsia="宋体" w:cs="宋体"/>
          <w:sz w:val="24"/>
          <w:highlight w:val="none"/>
        </w:rPr>
        <w:t>内容。</w:t>
      </w:r>
    </w:p>
    <w:p w14:paraId="7D7AC47F">
      <w:pPr>
        <w:pStyle w:val="4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5"/>
        <w:tblW w:w="14720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631"/>
        <w:gridCol w:w="869"/>
        <w:gridCol w:w="730"/>
        <w:gridCol w:w="727"/>
        <w:gridCol w:w="2262"/>
        <w:gridCol w:w="1225"/>
        <w:gridCol w:w="1725"/>
        <w:gridCol w:w="1238"/>
        <w:gridCol w:w="1425"/>
        <w:gridCol w:w="656"/>
      </w:tblGrid>
      <w:tr w14:paraId="6A80F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2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9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单价报价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3B9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4AE33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智能网联汽车社团和</w:t>
            </w:r>
            <w:r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展示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用设施设备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智能驾驶汽车测试平台</w:t>
            </w:r>
          </w:p>
        </w:tc>
        <w:tc>
          <w:tcPr>
            <w:tcW w:w="6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933F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380000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spacing w:after="0" w:line="240" w:lineRule="auto"/>
              <w:jc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72E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概述</w:t>
            </w:r>
          </w:p>
          <w:p w14:paraId="041CCEF7">
            <w:pPr>
              <w:spacing w:after="0"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平台分为感知、决策、执行三大模块，车体采用镂空结构，可室内实训及户外道路测试。搭载激光雷达、摄像头、毫米波雷达、组合惯导等感知硬件，配备高算力主机、整车控制器与线控执行系统，可开展传感器标定、线路故障排查、总线通信调试，实现ACC、AEB等自动驾驶功能测试。配套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配置、可视化仿真、标定诊断软件及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ascii="宋体" w:hAnsi="宋体" w:eastAsia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开发框架，可完成目标检测、多传感器融合算法开发，适用于院校实训、技能竞赛与项目开发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0DF79644">
            <w:pPr>
              <w:pStyle w:val="8"/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2.其他功能参数补充：</w:t>
            </w:r>
          </w:p>
          <w:p w14:paraId="6509A795">
            <w:pPr>
              <w:pStyle w:val="8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***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458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含智能车、整车道路测试实验包等，提供测试视频</w:t>
            </w:r>
          </w:p>
        </w:tc>
      </w:tr>
      <w:tr w14:paraId="2A209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F68EE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8B2E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智能网联汽车社团和</w:t>
            </w:r>
            <w:r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展示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用设施设备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A2D5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智慧交通展示沙盘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AC27B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4F5E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70000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CFC99">
            <w:pPr>
              <w:spacing w:after="0" w:line="240" w:lineRule="auto"/>
              <w:jc w:val="center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8F779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6A7F">
            <w:pPr>
              <w:spacing w:after="0" w:line="240" w:lineRule="auto"/>
              <w:jc w:val="both"/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基本介绍</w:t>
            </w:r>
          </w:p>
          <w:p w14:paraId="48942A61">
            <w:pPr>
              <w:spacing w:after="0" w:line="240" w:lineRule="auto"/>
              <w:jc w:val="both"/>
              <w:rPr>
                <w:rFonts w:hint="default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智慧交通沙盘（不小于2.4M×2.7M定制），智能模型车、现代化道路场景，立体展示智慧交通的运行。</w:t>
            </w:r>
          </w:p>
          <w:p w14:paraId="485D4EBF">
            <w:pPr>
              <w:spacing w:after="0" w:line="240" w:lineRule="auto"/>
              <w:jc w:val="both"/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2.其他功能补充：</w:t>
            </w:r>
          </w:p>
          <w:p w14:paraId="7EF976A0">
            <w:pPr>
              <w:pStyle w:val="8"/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4"/>
                <w:szCs w:val="24"/>
                <w:highlight w:val="none"/>
                <w:lang w:val="en-US" w:eastAsia="zh-CN" w:bidi="ar-SA"/>
              </w:rPr>
              <w:t>***</w:t>
            </w:r>
            <w:r>
              <w:rPr>
                <w:rFonts w:hint="eastAsia" w:ascii="宋体" w:hAnsi="宋体" w:eastAsia="宋体" w:cs="宋体"/>
                <w:snapToGrid w:val="0"/>
                <w:color w:val="000000" w:themeColor="text1"/>
                <w:spacing w:val="-4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F282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17AF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D9DC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BFD78">
            <w:pPr>
              <w:widowControl/>
              <w:numPr>
                <w:ilvl w:val="0"/>
                <w:numId w:val="0"/>
              </w:numPr>
              <w:spacing w:line="360" w:lineRule="auto"/>
              <w:ind w:leftChars="0"/>
              <w:textAlignment w:val="center"/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highlight w:val="none"/>
                <w:lang w:val="en-US" w:eastAsia="zh-CN"/>
              </w:rPr>
              <w:t>***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593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含智能模型车、沙盘、模拟道路及相关设施、嵌入式开发套装等，提供场景视频</w:t>
            </w:r>
          </w:p>
        </w:tc>
      </w:tr>
    </w:tbl>
    <w:p w14:paraId="2130F27D">
      <w:pPr>
        <w:rPr>
          <w:rFonts w:hint="eastAsia"/>
          <w:lang w:val="en-US" w:eastAsia="zh-CN"/>
        </w:rPr>
      </w:pPr>
    </w:p>
    <w:p w14:paraId="25379F50">
      <w:pPr>
        <w:rPr>
          <w:rFonts w:hint="eastAsia"/>
          <w:lang w:val="en-US" w:eastAsia="zh-CN"/>
        </w:rPr>
      </w:pPr>
    </w:p>
    <w:p w14:paraId="427A60F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D554FDF"/>
    <w:rsid w:val="0E436047"/>
    <w:rsid w:val="1174616D"/>
    <w:rsid w:val="13063DBF"/>
    <w:rsid w:val="135B5F59"/>
    <w:rsid w:val="17A320ED"/>
    <w:rsid w:val="1D21657E"/>
    <w:rsid w:val="24572F93"/>
    <w:rsid w:val="2BF94109"/>
    <w:rsid w:val="2CD2034D"/>
    <w:rsid w:val="2F1D0587"/>
    <w:rsid w:val="327C2C35"/>
    <w:rsid w:val="390C0362"/>
    <w:rsid w:val="3AAD5848"/>
    <w:rsid w:val="3C9714B4"/>
    <w:rsid w:val="3C9F6243"/>
    <w:rsid w:val="42E50D12"/>
    <w:rsid w:val="462E61DA"/>
    <w:rsid w:val="46BF681F"/>
    <w:rsid w:val="48DE4539"/>
    <w:rsid w:val="4D1B1D99"/>
    <w:rsid w:val="4F2F4E56"/>
    <w:rsid w:val="501D4CCB"/>
    <w:rsid w:val="58A52174"/>
    <w:rsid w:val="5ABD54BB"/>
    <w:rsid w:val="5B434A6C"/>
    <w:rsid w:val="5CD10477"/>
    <w:rsid w:val="66A02C6B"/>
    <w:rsid w:val="67AE6531"/>
    <w:rsid w:val="6AE824A2"/>
    <w:rsid w:val="6C4038DA"/>
    <w:rsid w:val="6CF3094C"/>
    <w:rsid w:val="6DC2360B"/>
    <w:rsid w:val="72C7535A"/>
    <w:rsid w:val="73090DB3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character" w:customStyle="1" w:styleId="9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836</Words>
  <Characters>877</Characters>
  <Lines>0</Lines>
  <Paragraphs>0</Paragraphs>
  <TotalTime>12</TotalTime>
  <ScaleCrop>false</ScaleCrop>
  <LinksUpToDate>false</LinksUpToDate>
  <CharactersWithSpaces>896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從開始到現在</cp:lastModifiedBy>
  <dcterms:modified xsi:type="dcterms:W3CDTF">2026-07-26T01:28:17Z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eyJoZGlkIjoiMjAzMmJiODcwZTc2NTkwZjEwY2RkYzBlNzE4ODFlODciLCJ1c2VySWQiOiI0Mzk0ODQ1NjYifQ==</vt:lpwstr>
  </property>
  <property fmtid="{D5CDD505-2E9C-101B-9397-08002B2CF9AE}" pid="4" name="ICV">
    <vt:lpwstr>85AD479B8BA34F3985D851E30DDAD894_13</vt:lpwstr>
  </property>
</Properties>
</file>