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39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1803254B">
      <w:pPr>
        <w:rPr>
          <w:rFonts w:hint="eastAsia"/>
          <w:lang w:val="en-US" w:eastAsia="zh-CN"/>
        </w:rPr>
      </w:pPr>
    </w:p>
    <w:p w14:paraId="1925FC18"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eastAsia="黑体"/>
          <w:b/>
          <w:bCs/>
          <w:spacing w:val="-11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成都石化工业学校（彭州市技工学校）智能建造技术设备项目公开征集技术参数调查表</w:t>
      </w:r>
    </w:p>
    <w:p w14:paraId="6E48AE85">
      <w:pPr>
        <w:jc w:val="left"/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</w:p>
    <w:p w14:paraId="21119BA8">
      <w:pPr>
        <w:jc w:val="left"/>
        <w:rPr>
          <w:rFonts w:hint="default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  <w:t>供应商名称：</w:t>
      </w:r>
    </w:p>
    <w:p w14:paraId="36454D1A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139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929"/>
        <w:gridCol w:w="2400"/>
        <w:gridCol w:w="1245"/>
        <w:gridCol w:w="4528"/>
        <w:gridCol w:w="1343"/>
      </w:tblGrid>
      <w:tr w14:paraId="6B326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D9FC6D1">
            <w:pPr>
              <w:jc w:val="center"/>
              <w:rPr>
                <w:rFonts w:hint="default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生产商名称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07FBB17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装备名称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1E5DD58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首次研发未推广使用的新装备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请列明相关产品序号及名称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60C73EA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交货周期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945EFF8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涉及的售后服务、运行维护、升级更新、备品备件、耗材等后续采购情况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CE45D6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联系人及联系电话</w:t>
            </w:r>
          </w:p>
        </w:tc>
      </w:tr>
      <w:tr w14:paraId="7BC58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9E018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4E6AD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响应采购设备序号</w:t>
            </w:r>
          </w:p>
          <w:p w14:paraId="720070CD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填写“调研参数应答表”中响应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设备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的对应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序号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未在应答表中的设备填写设备名称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5A27A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1F8A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42A8F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是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/否</w:t>
            </w:r>
          </w:p>
          <w:p w14:paraId="1B27C65E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是：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列举售后服务、运行维护、升级更新、 备品备件、耗材等后续采购内容）</w:t>
            </w:r>
          </w:p>
          <w:p w14:paraId="3B9E0EB7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1.售后服务：周期、内容等</w:t>
            </w:r>
          </w:p>
          <w:p w14:paraId="4E752124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2.运行维护：周期、内容等</w:t>
            </w:r>
          </w:p>
          <w:p w14:paraId="53919A6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3.升级更新：周期、内容等</w:t>
            </w:r>
          </w:p>
          <w:p w14:paraId="08DEC976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4.备品备件：列举主要配件</w:t>
            </w:r>
          </w:p>
          <w:p w14:paraId="1E09FD83">
            <w:pP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5.耗材：列举主要耗材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；</w:t>
            </w:r>
          </w:p>
          <w:p w14:paraId="283D612C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否：不填写）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1162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 w14:paraId="2347DC5B">
      <w:pPr>
        <w:rPr>
          <w:rFonts w:hint="eastAsia"/>
          <w:lang w:val="en-US" w:eastAsia="zh-CN"/>
        </w:rPr>
      </w:pPr>
    </w:p>
    <w:p w14:paraId="1002EC5F">
      <w:pPr>
        <w:rPr>
          <w:rFonts w:hint="eastAsia"/>
          <w:lang w:val="en-US" w:eastAsia="zh-CN"/>
        </w:rPr>
      </w:pPr>
    </w:p>
    <w:p w14:paraId="04237F7E">
      <w:pPr>
        <w:rPr>
          <w:rFonts w:hint="eastAsia"/>
          <w:lang w:val="en-US" w:eastAsia="zh-CN"/>
        </w:rPr>
      </w:pPr>
    </w:p>
    <w:p w14:paraId="4D3720F2">
      <w:pPr>
        <w:rPr>
          <w:rFonts w:hint="eastAsia"/>
          <w:lang w:val="en-US" w:eastAsia="zh-CN"/>
        </w:rPr>
      </w:pPr>
    </w:p>
    <w:p w14:paraId="50D085A2">
      <w:pPr>
        <w:pStyle w:val="3"/>
        <w:bidi w:val="0"/>
        <w:jc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调研参数应答表</w:t>
      </w:r>
    </w:p>
    <w:p w14:paraId="6C182C1A">
      <w:pPr>
        <w:widowControl/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填写说明：</w:t>
      </w:r>
    </w:p>
    <w:p w14:paraId="4429FB00">
      <w:pPr>
        <w:widowControl/>
        <w:numPr>
          <w:ilvl w:val="0"/>
          <w:numId w:val="2"/>
        </w:numPr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请各供应商根据实际情况完善本表标注“******”号内容。</w:t>
      </w:r>
    </w:p>
    <w:p w14:paraId="7D7AC47F">
      <w:pPr>
        <w:pStyle w:val="5"/>
        <w:numPr>
          <w:ilvl w:val="0"/>
          <w:numId w:val="2"/>
        </w:numPr>
        <w:rPr>
          <w:rFonts w:hAnsi="宋体" w:cs="宋体"/>
          <w:b/>
          <w:bCs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Ansi="宋体" w:cs="宋体"/>
          <w:sz w:val="24"/>
          <w:highlight w:val="none"/>
        </w:rPr>
        <w:t>调研参数应答表需提供加盖供应商公章的</w:t>
      </w:r>
      <w:r>
        <w:rPr>
          <w:rFonts w:hint="eastAsia" w:hAnsi="宋体" w:cs="宋体"/>
          <w:sz w:val="24"/>
          <w:highlight w:val="none"/>
          <w:lang w:val="en-US" w:eastAsia="zh-CN"/>
        </w:rPr>
        <w:t>PDF版</w:t>
      </w:r>
      <w:r>
        <w:rPr>
          <w:rFonts w:hAnsi="宋体" w:cs="宋体"/>
          <w:sz w:val="24"/>
          <w:highlight w:val="none"/>
        </w:rPr>
        <w:t>扫描件以及word版电子档</w:t>
      </w:r>
      <w:r>
        <w:rPr>
          <w:rFonts w:hint="eastAsia" w:hAnsi="宋体" w:cs="宋体"/>
          <w:sz w:val="24"/>
          <w:highlight w:val="none"/>
          <w:lang w:eastAsia="zh-CN"/>
        </w:rPr>
        <w:t>，</w:t>
      </w:r>
      <w:r>
        <w:rPr>
          <w:rFonts w:hint="eastAsia" w:hAnsi="宋体" w:cs="宋体"/>
          <w:sz w:val="24"/>
          <w:highlight w:val="none"/>
          <w:lang w:val="en-US" w:eastAsia="zh-CN"/>
        </w:rPr>
        <w:t>纸质版邮寄至公告指定地址</w:t>
      </w:r>
      <w:r>
        <w:rPr>
          <w:rFonts w:hAnsi="宋体" w:cs="宋体"/>
          <w:sz w:val="24"/>
          <w:highlight w:val="none"/>
        </w:rPr>
        <w:t>。</w:t>
      </w:r>
    </w:p>
    <w:tbl>
      <w:tblPr>
        <w:tblStyle w:val="6"/>
        <w:tblW w:w="14623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1055"/>
        <w:gridCol w:w="1394"/>
        <w:gridCol w:w="770"/>
        <w:gridCol w:w="730"/>
        <w:gridCol w:w="730"/>
        <w:gridCol w:w="1024"/>
        <w:gridCol w:w="1965"/>
        <w:gridCol w:w="1595"/>
        <w:gridCol w:w="1683"/>
        <w:gridCol w:w="1145"/>
        <w:gridCol w:w="1749"/>
      </w:tblGrid>
      <w:tr w14:paraId="31F6E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D1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FC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3C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装备名称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1B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DE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市场参考单价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FC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31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品牌、型号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311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参数</w:t>
            </w:r>
          </w:p>
          <w:p w14:paraId="6EC5D4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下列参数格式仅供参考，供应商可根据实际情况自行提供参数内容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D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制造厂家、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制造厂家是否为中小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企业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填写制造厂家名称、“是/否”即可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2F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相应设备涉及的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现行国家强制标准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填写现行标准名称：如“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bidi="ar"/>
              </w:rPr>
              <w:t>GB8181-2005《消防水枪》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DBB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是否愿意提供产品进行实地验证测试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2F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单价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报价</w:t>
            </w:r>
          </w:p>
          <w:p w14:paraId="5325085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（历史成交价需提供相关证明材料，例如中标/成交通知书或项目合同或中标公告截图；若无历史成交价，则填报市场报价。）</w:t>
            </w:r>
          </w:p>
        </w:tc>
      </w:tr>
      <w:tr w14:paraId="59BA8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A1A03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04FF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30A3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0000FF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自动放线机器人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F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CD9C0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250000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7E80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套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CE13A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B6004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1.电池工作时间不小于4小时</w:t>
            </w:r>
          </w:p>
          <w:p w14:paraId="275A24FA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2.蓝牙、USB接口或</w:t>
            </w:r>
          </w:p>
          <w:p w14:paraId="23FC0D88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无线网络接受CAD图纸或BIM图纸</w:t>
            </w:r>
          </w:p>
          <w:p w14:paraId="4E3CC18F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3.单色打印；</w:t>
            </w:r>
          </w:p>
          <w:p w14:paraId="11AB1D98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4.完整配套设备、软件安装</w:t>
            </w:r>
          </w:p>
          <w:p w14:paraId="3DE41656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5.能实现室内放线，放线精度不大于5mm，无累积误差；</w:t>
            </w:r>
          </w:p>
          <w:p w14:paraId="531CB1FF">
            <w:pPr>
              <w:pStyle w:val="2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6.售后服务不限于完整的教学实践、维保不小于3年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E18A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99244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E991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A5576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</w:tr>
      <w:tr w14:paraId="0B76D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E90D2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6C1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28D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手持式三维激光扫描仪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CC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D229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20000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8E75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套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2A5E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75EA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4023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D983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98344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F74B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</w:tr>
      <w:tr w14:paraId="4EBD6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85D99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2444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6600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高级航测培训班</w:t>
            </w:r>
          </w:p>
          <w:p w14:paraId="59C9C0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（CAAC）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C6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EFE9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14000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5F99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人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89B28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960CD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二维正射模型、三维实景模型</w:t>
            </w:r>
          </w:p>
          <w:p w14:paraId="42489327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激光雷达点云、多光谱等外业航飞学习</w:t>
            </w:r>
          </w:p>
          <w:p w14:paraId="5CB3DEA2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①可见光模型处理：</w:t>
            </w:r>
          </w:p>
          <w:p w14:paraId="113BCA50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·ContextCapture·</w:t>
            </w:r>
          </w:p>
          <w:p w14:paraId="06060C86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②激光雷达点云处理：</w:t>
            </w:r>
          </w:p>
          <w:p w14:paraId="0E27D80A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·通过点云模型对地面点快速分类·</w:t>
            </w:r>
          </w:p>
          <w:p w14:paraId="67A043C7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·点云生成DEM、等高线·</w:t>
            </w:r>
          </w:p>
          <w:p w14:paraId="4971C9D5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③数据生产：</w:t>
            </w:r>
          </w:p>
          <w:p w14:paraId="0F6CB078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·高效学习数据采集精髓·</w:t>
            </w:r>
          </w:p>
          <w:p w14:paraId="3C5D6CE1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UTC测绘级航测飞手证考取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F938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E7CD3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A514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73C0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</w:tr>
      <w:tr w14:paraId="1B417397"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E6526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F71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0AE9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智图旗舰版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4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1411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66000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DDD5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6D5E7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98B40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提供自主航线规划、飞行航拍、二维正射影像与三维模型重建的 PC 应用程序。一站式解决方案帮助行业用户全面提升航测内外业效率，将真实场景转化为数字资产。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6C09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8A33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75D4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476D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</w:tr>
      <w:tr w14:paraId="351A7200"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D50F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636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01CF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旗舰套装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84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D921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43000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C41A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架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A0E9E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9C0F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基础镜头配置：</w:t>
            </w:r>
          </w:p>
          <w:p w14:paraId="3B549FF4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1.广角相机</w:t>
            </w:r>
          </w:p>
          <w:p w14:paraId="18CE31AD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2.中长焦相机</w:t>
            </w:r>
          </w:p>
          <w:p w14:paraId="3023E60F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3.长焦相机</w:t>
            </w:r>
          </w:p>
          <w:p w14:paraId="05FDE35A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4.激光测距模块                    </w:t>
            </w:r>
          </w:p>
          <w:p w14:paraId="7935E5CD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5.热成像相机</w:t>
            </w:r>
          </w:p>
          <w:p w14:paraId="60AFE24C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6.近红外补光灯</w:t>
            </w:r>
          </w:p>
          <w:p w14:paraId="33A984AA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7可一手掌握，方便携带，便于单人快速部署，适用于一线团队灵活作业场景。高清变焦，巡查、侦查利器，耐用机身，可应对长时间作业挑战，适用教学辅助应用。</w:t>
            </w:r>
          </w:p>
          <w:p w14:paraId="7884EA5F">
            <w:pPr>
              <w:pStyle w:val="2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包含无人机保障服务、三方责任险保障服务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4F03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E518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E58C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9BCF9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</w:tr>
      <w:tr w14:paraId="1B9EA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9E3E3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7ED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6616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无人机系统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E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5B77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100000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69D7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架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F1580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4AC51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四旋翼测绘平台无人机套装，中型多旋翼无人机搭载平台，可搭载多种载荷，满足测绘，规划设计、调查、应急、救援等不同传感器设备的教学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83BE1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6CC72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514C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30AFB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</w:tr>
      <w:tr w14:paraId="0BBA5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DA71F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642D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6CF05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无人机负载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AF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5A47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49000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7CAA7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0B8F3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F4879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集成全画幅图像传感器与三轴云台，支持多款定焦镜头，成就高性能、多用途航测负载。 高精度、高效率、一体化的航测解决方案，树立航测领域新标杆。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2D967">
            <w:pPr>
              <w:jc w:val="center"/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AF6A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46D4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8E526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</w:tr>
      <w:tr w14:paraId="27A5F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77B2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2B3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3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F991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无人机负载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2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CDA76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98000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1C17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台</w:t>
            </w:r>
          </w:p>
        </w:tc>
        <w:tc>
          <w:tcPr>
            <w:tcW w:w="102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51FD6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8E7BB">
            <w:pPr>
              <w:pStyle w:val="2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倾斜摄影负载，倾斜摄影三维数据可以写实的反映出地物的外观、位置、高度等属性，增强三维数据带来的高沉浸感，满足还原真实色彩世界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2C002">
            <w:pPr>
              <w:jc w:val="center"/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25016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54FE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  <w:tc>
          <w:tcPr>
            <w:tcW w:w="1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BF0F7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</w:t>
            </w:r>
          </w:p>
        </w:tc>
      </w:tr>
    </w:tbl>
    <w:p w14:paraId="3EEB0F24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98F4AA"/>
    <w:multiLevelType w:val="singleLevel"/>
    <w:tmpl w:val="1498F4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EABA8E"/>
    <w:multiLevelType w:val="singleLevel"/>
    <w:tmpl w:val="3FEABA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b w:val="0"/>
        <w:bCs w:val="0"/>
        <w:color w:val="auto"/>
        <w:sz w:val="28"/>
        <w:szCs w:val="28"/>
        <w:highlight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60E14"/>
    <w:rsid w:val="05BE1387"/>
    <w:rsid w:val="0D554FDF"/>
    <w:rsid w:val="0D7275C9"/>
    <w:rsid w:val="13063DBF"/>
    <w:rsid w:val="135B5F59"/>
    <w:rsid w:val="17A320ED"/>
    <w:rsid w:val="1D21657E"/>
    <w:rsid w:val="224D366D"/>
    <w:rsid w:val="24572F93"/>
    <w:rsid w:val="282E446C"/>
    <w:rsid w:val="2BF94109"/>
    <w:rsid w:val="2CD2034D"/>
    <w:rsid w:val="327C2C35"/>
    <w:rsid w:val="37F458F0"/>
    <w:rsid w:val="390C0362"/>
    <w:rsid w:val="3AAD5848"/>
    <w:rsid w:val="3C9F6243"/>
    <w:rsid w:val="42E50D12"/>
    <w:rsid w:val="46BF681F"/>
    <w:rsid w:val="48DE4539"/>
    <w:rsid w:val="4D1B1D99"/>
    <w:rsid w:val="550E7838"/>
    <w:rsid w:val="58A52174"/>
    <w:rsid w:val="5ABD54BB"/>
    <w:rsid w:val="5CD10477"/>
    <w:rsid w:val="66A02C6B"/>
    <w:rsid w:val="67AE6531"/>
    <w:rsid w:val="6C4038DA"/>
    <w:rsid w:val="6CF3094C"/>
    <w:rsid w:val="755F74A7"/>
    <w:rsid w:val="7B59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99"/>
    <w:rPr>
      <w:rFonts w:hint="eastAsia" w:ascii="宋体" w:hAnsi="Courier New" w:eastAsia="宋体" w:cs="Times New Roman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b/>
      <w:bCs/>
      <w:color w:val="FFFF00"/>
      <w:sz w:val="18"/>
      <w:szCs w:val="18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1338</Words>
  <Characters>1527</Characters>
  <Lines>0</Lines>
  <Paragraphs>0</Paragraphs>
  <TotalTime>6</TotalTime>
  <ScaleCrop>false</ScaleCrop>
  <LinksUpToDate>false</LinksUpToDate>
  <CharactersWithSpaces>1561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86138</dc:creator>
  <cp:lastModifiedBy>暗影</cp:lastModifiedBy>
  <dcterms:modified xsi:type="dcterms:W3CDTF">2026-07-25T11:19:28Z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KSOTemplateDocerSaveRecord">
    <vt:lpwstr>eyJoZGlkIjoiZjk4YzcwNTZiNTM5NThmNjg5MGJiOTQ3MzEyYWU0OGMiLCJ1c2VySWQiOiIxMjAyMjE5MDE5In0=</vt:lpwstr>
  </property>
  <property fmtid="{D5CDD505-2E9C-101B-9397-08002B2CF9AE}" pid="4" name="ICV">
    <vt:lpwstr>BF4AA5C82AB94A32BD2E85738EF909AF_13</vt:lpwstr>
  </property>
</Properties>
</file>