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成都石化工业学校（彭州市技工学校）数字媒体专业机房（第二期）建设项目公开征集技术参数调查表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44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975"/>
        <w:gridCol w:w="1395"/>
        <w:gridCol w:w="540"/>
        <w:gridCol w:w="900"/>
        <w:gridCol w:w="510"/>
        <w:gridCol w:w="945"/>
        <w:gridCol w:w="1740"/>
        <w:gridCol w:w="1245"/>
        <w:gridCol w:w="1770"/>
        <w:gridCol w:w="750"/>
        <w:gridCol w:w="1980"/>
        <w:gridCol w:w="1230"/>
      </w:tblGrid>
      <w:tr w14:paraId="66E3F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D92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 w14:paraId="2ED4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BE16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79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图形工作站（学生端）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C50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159D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AF0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CPU≥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Intel</w:t>
            </w:r>
            <w:r>
              <w:rPr>
                <w:rFonts w:ascii="宋体" w:hAnsi="宋体" w:eastAsia="宋体" w:cs="宋体"/>
                <w:sz w:val="18"/>
                <w:szCs w:val="18"/>
              </w:rPr>
              <w:t>i7-14700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；</w:t>
            </w:r>
          </w:p>
          <w:p w14:paraId="25AB7AB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2.内存≥32GB DDR5 </w:t>
            </w:r>
          </w:p>
          <w:p w14:paraId="37F6034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硬盘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512G</w:t>
            </w:r>
            <w:r>
              <w:rPr>
                <w:rFonts w:ascii="宋体" w:hAnsi="宋体" w:eastAsia="宋体" w:cs="宋体"/>
                <w:sz w:val="18"/>
                <w:szCs w:val="18"/>
              </w:rPr>
              <w:t>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SSD</w:t>
            </w:r>
            <w:r>
              <w:rPr>
                <w:rFonts w:ascii="宋体" w:hAnsi="宋体" w:eastAsia="宋体" w:cs="宋体"/>
                <w:sz w:val="18"/>
                <w:szCs w:val="18"/>
              </w:rPr>
              <w:t>；</w:t>
            </w:r>
          </w:p>
          <w:p w14:paraId="43C506D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>专业独立显卡≥RTX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060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sz w:val="18"/>
                <w:szCs w:val="18"/>
              </w:rPr>
              <w:t>G，支持 4K 视频剪辑、3D 建模渲染；</w:t>
            </w:r>
          </w:p>
          <w:p w14:paraId="0D58D18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18"/>
                <w:szCs w:val="18"/>
              </w:rPr>
              <w:t>主板 W680 工作站专用芯片组，集成千兆网口、多 USB3.2/DP/HDMI 接口；</w:t>
            </w:r>
          </w:p>
          <w:p w14:paraId="0BA1850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sz w:val="18"/>
                <w:szCs w:val="18"/>
              </w:rPr>
              <w:t>配套27英寸低蓝光护眼显示器，同品牌键鼠；</w:t>
            </w:r>
          </w:p>
          <w:p w14:paraId="17475CE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ascii="宋体" w:hAnsi="宋体" w:eastAsia="宋体" w:cs="宋体"/>
                <w:sz w:val="18"/>
                <w:szCs w:val="18"/>
              </w:rPr>
              <w:t>PR、AE、C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D、PS、3DMAX 等设计剪辑软件，满足数字媒体、影视后期实训教学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；</w:t>
            </w:r>
          </w:p>
          <w:p w14:paraId="29A4DE9D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7.质保期与质保范围:周期、内容等</w:t>
            </w:r>
          </w:p>
          <w:p w14:paraId="21D87DA9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12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8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3E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AB7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36F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7139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CC2B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图形工作站（教师端）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E0A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6E11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35D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CPU≥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Intel</w:t>
            </w:r>
            <w:r>
              <w:rPr>
                <w:rFonts w:ascii="宋体" w:hAnsi="宋体" w:eastAsia="宋体" w:cs="宋体"/>
                <w:sz w:val="18"/>
                <w:szCs w:val="18"/>
              </w:rPr>
              <w:t>i7-14700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；</w:t>
            </w:r>
          </w:p>
          <w:p w14:paraId="5D0A28F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2.内存≥32GB DDR5 </w:t>
            </w:r>
          </w:p>
          <w:p w14:paraId="5834C17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硬盘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1T</w:t>
            </w:r>
            <w:r>
              <w:rPr>
                <w:rFonts w:ascii="宋体" w:hAnsi="宋体" w:eastAsia="宋体" w:cs="宋体"/>
                <w:sz w:val="18"/>
                <w:szCs w:val="18"/>
              </w:rPr>
              <w:t>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SSD</w:t>
            </w:r>
            <w:r>
              <w:rPr>
                <w:rFonts w:ascii="宋体" w:hAnsi="宋体" w:eastAsia="宋体" w:cs="宋体"/>
                <w:sz w:val="18"/>
                <w:szCs w:val="18"/>
              </w:rPr>
              <w:t>；</w:t>
            </w:r>
          </w:p>
          <w:p w14:paraId="139FE84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>专业独立显卡≥RTX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060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sz w:val="18"/>
                <w:szCs w:val="18"/>
              </w:rPr>
              <w:t>G，支持 4K 视频剪辑、3D 建模渲染；</w:t>
            </w:r>
          </w:p>
          <w:p w14:paraId="58C8A0B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18"/>
                <w:szCs w:val="18"/>
              </w:rPr>
              <w:t>主板 W680 工作站专用芯片组，集成千兆网口、多 USB3.2/DP/HDMI 接口；</w:t>
            </w:r>
          </w:p>
          <w:p w14:paraId="53424F1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sz w:val="18"/>
                <w:szCs w:val="18"/>
              </w:rPr>
              <w:t>配套27英寸低蓝光护眼显示器，同品牌键鼠；</w:t>
            </w:r>
          </w:p>
          <w:p w14:paraId="733FE81C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ascii="宋体" w:hAnsi="宋体" w:eastAsia="宋体" w:cs="宋体"/>
                <w:sz w:val="18"/>
                <w:szCs w:val="18"/>
              </w:rPr>
              <w:t>PR、AE、C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D、PS、3DMAX 等设计剪辑软件，满足数字媒体、影视后期实训教学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；</w:t>
            </w:r>
          </w:p>
          <w:p w14:paraId="679850AF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7.质保期与质保范围:周期、内容等</w:t>
            </w:r>
          </w:p>
          <w:p w14:paraId="259DE9A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宋体" w:cs="仿宋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B7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81D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9B7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215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020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12113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8D37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数媒实训室管理平台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53000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B4D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ED8B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3312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1.处理器性能要求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Intel i9-14900K,满足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120个终端虚拟化软件授权；</w:t>
            </w:r>
          </w:p>
          <w:p w14:paraId="51007F59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2.内存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32GB，硬盘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1TB SSD；</w:t>
            </w:r>
          </w:p>
          <w:p w14:paraId="7C5FDCCC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3.具备USB2.0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4个，USB3.2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3个，Type-C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1个，可高速备份数据到移动存储；</w:t>
            </w:r>
          </w:p>
          <w:p w14:paraId="63149F5C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4.平台系统服务：基于工作站作为服务端部署，WEB管理平台查看服务端时间，支持数媒实训室管理平台；</w:t>
            </w:r>
          </w:p>
          <w:p w14:paraId="5FA87B3F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5.质保期与质保范围:周期、内容等</w:t>
            </w:r>
          </w:p>
          <w:p w14:paraId="39368E21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6.是否为进口产品否:不填写)</w:t>
            </w:r>
          </w:p>
          <w:p w14:paraId="57C1FDB7"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4103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531D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F328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BFE2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7D0D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3279B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49A7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数媒实训室堡垒控制器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1DB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452D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37B1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1.要求整机固化（非扩展）RJ45形态串行通信口RJ45串行通信口≥14个；</w:t>
            </w:r>
          </w:p>
          <w:p w14:paraId="214F96A5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2.Console口≥1个，10/100M以太网口≥1个；支持Console（串口／TELNET),Web,SNMP方式配置；</w:t>
            </w:r>
          </w:p>
          <w:p w14:paraId="1C576C1D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3.支持串口独立配置：不同的串行接口可以被配置成不同的模；</w:t>
            </w:r>
          </w:p>
          <w:p w14:paraId="2B3F241D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4.支持实串口模式：支持Windows下可最多管理≥1024个串口；在这种模式下，每个串口均支持≥6台PC机控制，同时可分别设置的PC只有读或写的权限；</w:t>
            </w:r>
          </w:p>
          <w:p w14:paraId="1F68CCB7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5.支持通过所有≥14个串行通信口连接设备console 口即可登陆和管理业界不少于三家品牌网络设备；</w:t>
            </w:r>
          </w:p>
          <w:p w14:paraId="7A50A526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6.具备独立电源开关按钮，同时电源开关按钮要求必须与电源接口为同侧。（要求支持与数媒实训室管理平台、核心交换机、接入交换机联动实现设备管理数据安全传递；</w:t>
            </w:r>
          </w:p>
          <w:p w14:paraId="2401D2B4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7.质保期与质保范围:周期、内容等</w:t>
            </w:r>
          </w:p>
          <w:p w14:paraId="6D7811CD"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8.是否为进口产品否:不填写)</w:t>
            </w:r>
          </w:p>
          <w:p w14:paraId="1EB3FD44"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88FF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D50B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1C38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40FF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9320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3BC36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62A9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数媒实训支撑单元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3AC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9C16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DE7A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整体钢木结合，桌身冷轧钢板厚度≥1.2mm，静电喷塑防腐防锈；</w:t>
            </w:r>
          </w:p>
          <w:p w14:paraId="44102A6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2.桌面≥40mm 加厚防火防静电实芯理化板，耐磨防刮；</w:t>
            </w:r>
          </w:p>
          <w:p w14:paraId="713F2F4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3.桌腿内置隐形走线槽，底部可调防滑脚，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内</w:t>
            </w:r>
            <w:r>
              <w:rPr>
                <w:rFonts w:ascii="宋体" w:hAnsi="宋体" w:eastAsia="宋体" w:cs="宋体"/>
                <w:sz w:val="18"/>
                <w:szCs w:val="18"/>
              </w:rPr>
              <w:t>置隐藏主机柜；</w:t>
            </w:r>
          </w:p>
          <w:p w14:paraId="5F4637F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4.桌面预留五孔电源插座、显示器支架安装孔；</w:t>
            </w:r>
          </w:p>
          <w:p w14:paraId="56D77326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18"/>
                <w:szCs w:val="18"/>
              </w:rPr>
              <w:t>配套同系列钢制实训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登</w:t>
            </w:r>
            <w:r>
              <w:rPr>
                <w:rFonts w:ascii="宋体" w:hAnsi="宋体" w:eastAsia="宋体" w:cs="宋体"/>
                <w:sz w:val="18"/>
                <w:szCs w:val="18"/>
              </w:rPr>
              <w:t>，椅面 25mm 防火板材；</w:t>
            </w:r>
          </w:p>
          <w:p w14:paraId="18EAE60B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6.质保期与质保范围:周期、内容等</w:t>
            </w:r>
          </w:p>
          <w:p w14:paraId="49FC35C1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1832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0D9F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30D3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38F3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98F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提供实物照片、单价报价</w:t>
            </w:r>
          </w:p>
        </w:tc>
      </w:tr>
      <w:tr w14:paraId="52F4F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A294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课堂管理系统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82B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33B3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2166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1.支持教师端与学生端同时安装在同一系统；</w:t>
            </w:r>
          </w:p>
          <w:p w14:paraId="589B6D01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2.支持教师端屏幕分享、示范转播、电子白板功能屏幕分享具备时移功能；</w:t>
            </w:r>
          </w:p>
          <w:p w14:paraId="0D2C0623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3.可同时监看多个客户端电脑画面，最多支持64个客户端同时监看；</w:t>
            </w:r>
          </w:p>
          <w:p w14:paraId="49D7BF51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4.远程命令中包括远程启动和关闭程序、远程执行DOS命令、远程关机和重启等功能；</w:t>
            </w:r>
          </w:p>
          <w:p w14:paraId="10C87056"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5.电子点名功能可统计客户端登录时间、姓名、学号等；</w:t>
            </w:r>
          </w:p>
          <w:p w14:paraId="6BE44191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6.录播课程，录制电脑桌面和声音。</w:t>
            </w:r>
          </w:p>
          <w:p w14:paraId="39AD92D1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7.质保期与质保范围:周期、内容等</w:t>
            </w:r>
          </w:p>
          <w:p w14:paraId="4825ACB3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87AB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A3D2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5B4A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30E0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8A1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7292A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07E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万兆核心交换机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179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96A6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1D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固化10/100/1000M以太网端口≥26个，固化SFP千兆光接口≥2个，固化SFP＋万兆光接口≥2个； 2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18"/>
                <w:szCs w:val="18"/>
              </w:rPr>
              <w:t>交换容量≥364Gbps，包转发率≥132Mpps;</w:t>
            </w:r>
          </w:p>
          <w:p w14:paraId="65E721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支持能效以太网（802.3az EEE); 支持端口LED灯自动节能功能；支持sFlow和以太网OAM; </w:t>
            </w:r>
          </w:p>
          <w:p w14:paraId="31C90B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支持IPv4/IPv6静态路由、支持IPv4/IPv6 RIP、OSPF、BGP、PBR路由； </w:t>
            </w:r>
          </w:p>
          <w:p w14:paraId="2469E1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支持G.8032环网协议；支持生成树快速收敛功能，单播收敛小于100ms，广播收敛小于30ms; </w:t>
            </w:r>
          </w:p>
          <w:p w14:paraId="318A21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支持IPv4/v6 VLAN ACL, IPv6 port-range ACL,IPv6 DHCP Server, DHCP Snooping per Vlan, IPv6 SAVI 接入网源地址验证； </w:t>
            </w:r>
          </w:p>
          <w:p w14:paraId="4D55F2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支持OpenFlow1.3功能； </w:t>
            </w:r>
          </w:p>
          <w:p w14:paraId="6200D7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</w:t>
            </w:r>
            <w:r>
              <w:rPr>
                <w:rFonts w:ascii="宋体" w:hAnsi="宋体" w:eastAsia="宋体" w:cs="宋体"/>
                <w:sz w:val="18"/>
                <w:szCs w:val="18"/>
              </w:rPr>
              <w:t>为保障产品兼容性，高效性，要求与数媒实训堡垒控制器匹配使用。</w:t>
            </w:r>
          </w:p>
          <w:p w14:paraId="7554862D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8.质保期与质保范围:周期、内容等</w:t>
            </w:r>
          </w:p>
          <w:p w14:paraId="5952846A">
            <w:pPr>
              <w:pStyle w:val="2"/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A7F9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9C94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FFD82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B1B3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BC4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44475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B980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万兆接入交换机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A4A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4B41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8D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固化10/100/1000M以太网端口≥48个，SFP＋万兆光接口≥6个，最大可用接口≥54个； </w:t>
            </w:r>
          </w:p>
          <w:p w14:paraId="4D1111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18"/>
                <w:szCs w:val="18"/>
              </w:rPr>
              <w:t>交换容量≥595G，包转发率≥250Mpps;</w:t>
            </w:r>
          </w:p>
          <w:p w14:paraId="538F45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 3．整机采用绿色环保设计，满负荷情况下功耗≤55W; </w:t>
            </w:r>
          </w:p>
          <w:p w14:paraId="1544D9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支持IPv4/v6静态路由；支持标准的以太网OAM功能；支持sflow; </w:t>
            </w:r>
          </w:p>
          <w:p w14:paraId="52BB57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5．支持端口LED shut off功能；支持能效以太网（802.3az )：支持生成树快速收敛，要求广播收敛时间小于30ms </w:t>
            </w:r>
          </w:p>
          <w:p w14:paraId="54BA06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6．支持G.8032功能；支持ARP自动防御、防Dos攻击、 9 CPU安全防护、CPU镜像，多session 镜像、动态ARP检 测、DHCP Snooping per vlan等安全特性；</w:t>
            </w:r>
          </w:p>
          <w:p w14:paraId="1D9A3B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 7．支持IPV6 SAVI特性；支持IPV6 DHCP Server 特性；支持灵活QINQ＼选择性QINQ; </w:t>
            </w:r>
          </w:p>
          <w:p w14:paraId="5B75F2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8. 能够与兼容与数媒实训室堡垒控制器匹配使用；</w:t>
            </w:r>
          </w:p>
          <w:p w14:paraId="43DB90EC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9.质保期与质保范围:周期、内容等</w:t>
            </w:r>
          </w:p>
          <w:p w14:paraId="48D9A812">
            <w:pPr>
              <w:pStyle w:val="2"/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B40F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2F4D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5603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03A9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DCD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2AA8E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D0D3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数字媒体技术应用专业实训设备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数媒实训室管理平台支撑单元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D1A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5F50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7C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黑色或灰白色高密度网孔前门；</w:t>
            </w:r>
          </w:p>
          <w:p w14:paraId="3B02E0E4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可同时安装脚轮和支撑脚，结构坚固，最大静栽达800KG，移动承载500KG</w:t>
            </w:r>
          </w:p>
          <w:p w14:paraId="34B4B5EF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 xml:space="preserve">可关闭的上部、下部多处走线通道，底部大走线孔尺寸可按需调整．全透风顶 </w:t>
            </w:r>
          </w:p>
          <w:p w14:paraId="47A17184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可方便拆卸的左右侧门和前门为平型六角孔单开门，后门为网孔单开门，</w:t>
            </w:r>
          </w:p>
          <w:p w14:paraId="1EB59565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全方位操作，多方位察看，支持上、下走线方式，支持电缆、光纤分别走线方式</w:t>
            </w:r>
          </w:p>
          <w:p w14:paraId="69D9B388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可选配安装底座，达到固定机柜、底部过线、底部送冷风、防鼠的要求；</w:t>
            </w:r>
          </w:p>
          <w:p w14:paraId="19BE263B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 xml:space="preserve">齐全的配件；齐全的配件；包含2个托盘 , 散热风机2个，1条10安6孔PDU,4个支撑地脚 , 20套装机螺丝 </w:t>
            </w:r>
          </w:p>
          <w:p w14:paraId="208D186C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材料：全部选用冷轧钢板制作；钢材厚度：骨架1.1mm 立柱1.9mm门0.90mm;</w:t>
            </w:r>
          </w:p>
          <w:p w14:paraId="02BC3B75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9.质保期与质保范围:周期、内容等</w:t>
            </w:r>
          </w:p>
          <w:p w14:paraId="2578E547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exac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0696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6EEA0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DB7A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F7C5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ABC7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</w:tbl>
    <w:p w14:paraId="1886C997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F14DB"/>
    <w:rsid w:val="01C04E49"/>
    <w:rsid w:val="027C296D"/>
    <w:rsid w:val="02BB7BEA"/>
    <w:rsid w:val="03E7791D"/>
    <w:rsid w:val="04860E14"/>
    <w:rsid w:val="05BE1387"/>
    <w:rsid w:val="06F537E7"/>
    <w:rsid w:val="08D86F1C"/>
    <w:rsid w:val="09972933"/>
    <w:rsid w:val="09983997"/>
    <w:rsid w:val="0A326B00"/>
    <w:rsid w:val="0A4E5F5E"/>
    <w:rsid w:val="0A9926DB"/>
    <w:rsid w:val="0AE541A8"/>
    <w:rsid w:val="0B190BC4"/>
    <w:rsid w:val="0BBD2B5E"/>
    <w:rsid w:val="0D307AF7"/>
    <w:rsid w:val="0D554FDF"/>
    <w:rsid w:val="0DA561E6"/>
    <w:rsid w:val="0E4A4418"/>
    <w:rsid w:val="0EAD49A7"/>
    <w:rsid w:val="0FCE1079"/>
    <w:rsid w:val="0FFC29F6"/>
    <w:rsid w:val="1097521A"/>
    <w:rsid w:val="10A342B4"/>
    <w:rsid w:val="11692E07"/>
    <w:rsid w:val="119A6329"/>
    <w:rsid w:val="12744159"/>
    <w:rsid w:val="13063DBF"/>
    <w:rsid w:val="135B5F59"/>
    <w:rsid w:val="14963102"/>
    <w:rsid w:val="15180B1A"/>
    <w:rsid w:val="152D239E"/>
    <w:rsid w:val="15573DD3"/>
    <w:rsid w:val="163D2AB4"/>
    <w:rsid w:val="16881F81"/>
    <w:rsid w:val="168B3820"/>
    <w:rsid w:val="17A320ED"/>
    <w:rsid w:val="18A669D3"/>
    <w:rsid w:val="18BA7663"/>
    <w:rsid w:val="18FA4C8D"/>
    <w:rsid w:val="19784C1C"/>
    <w:rsid w:val="198D78AF"/>
    <w:rsid w:val="19D92AF4"/>
    <w:rsid w:val="1BA809D0"/>
    <w:rsid w:val="1C295FB5"/>
    <w:rsid w:val="1C4C1CA3"/>
    <w:rsid w:val="1CE974F2"/>
    <w:rsid w:val="1D0356E1"/>
    <w:rsid w:val="1D21657E"/>
    <w:rsid w:val="1E016BAC"/>
    <w:rsid w:val="1E0F26B0"/>
    <w:rsid w:val="1E8E492E"/>
    <w:rsid w:val="205B0707"/>
    <w:rsid w:val="205E3D53"/>
    <w:rsid w:val="206F41B2"/>
    <w:rsid w:val="213B669F"/>
    <w:rsid w:val="216435BF"/>
    <w:rsid w:val="217F21D3"/>
    <w:rsid w:val="219519F6"/>
    <w:rsid w:val="221C2118"/>
    <w:rsid w:val="23503E42"/>
    <w:rsid w:val="24572F93"/>
    <w:rsid w:val="24C70119"/>
    <w:rsid w:val="25851BD3"/>
    <w:rsid w:val="270D0281"/>
    <w:rsid w:val="297E7214"/>
    <w:rsid w:val="2A420242"/>
    <w:rsid w:val="2A4D26D8"/>
    <w:rsid w:val="2A5E721D"/>
    <w:rsid w:val="2AC84A22"/>
    <w:rsid w:val="2AEC550C"/>
    <w:rsid w:val="2AEC6B2B"/>
    <w:rsid w:val="2BF94109"/>
    <w:rsid w:val="2C1856FE"/>
    <w:rsid w:val="2C7A1F15"/>
    <w:rsid w:val="2CD2034D"/>
    <w:rsid w:val="2E070316"/>
    <w:rsid w:val="2E383E35"/>
    <w:rsid w:val="2F3F2FA2"/>
    <w:rsid w:val="30775C74"/>
    <w:rsid w:val="30BF25EC"/>
    <w:rsid w:val="30ED645B"/>
    <w:rsid w:val="31DE30B5"/>
    <w:rsid w:val="32427031"/>
    <w:rsid w:val="327C2C35"/>
    <w:rsid w:val="32892EB1"/>
    <w:rsid w:val="33C10429"/>
    <w:rsid w:val="3533407A"/>
    <w:rsid w:val="357D4786"/>
    <w:rsid w:val="35F03248"/>
    <w:rsid w:val="36853990"/>
    <w:rsid w:val="37460BE1"/>
    <w:rsid w:val="3784633D"/>
    <w:rsid w:val="387C7715"/>
    <w:rsid w:val="38D30197"/>
    <w:rsid w:val="390C0362"/>
    <w:rsid w:val="39667278"/>
    <w:rsid w:val="39B60304"/>
    <w:rsid w:val="3A704957"/>
    <w:rsid w:val="3AAD5848"/>
    <w:rsid w:val="3C9F6243"/>
    <w:rsid w:val="3CBA010B"/>
    <w:rsid w:val="3F373C95"/>
    <w:rsid w:val="417D0085"/>
    <w:rsid w:val="422624CB"/>
    <w:rsid w:val="42E50D12"/>
    <w:rsid w:val="4427077C"/>
    <w:rsid w:val="45997458"/>
    <w:rsid w:val="46396545"/>
    <w:rsid w:val="464E1FF0"/>
    <w:rsid w:val="46BF681F"/>
    <w:rsid w:val="472E3BD0"/>
    <w:rsid w:val="48DE4539"/>
    <w:rsid w:val="49221512"/>
    <w:rsid w:val="49E1317B"/>
    <w:rsid w:val="4B2B0B52"/>
    <w:rsid w:val="4BC005AC"/>
    <w:rsid w:val="4CC63226"/>
    <w:rsid w:val="4D1B1D99"/>
    <w:rsid w:val="4E597784"/>
    <w:rsid w:val="50320C71"/>
    <w:rsid w:val="50A32F39"/>
    <w:rsid w:val="51CA6F3A"/>
    <w:rsid w:val="54273E81"/>
    <w:rsid w:val="54FC70BB"/>
    <w:rsid w:val="550F6DEF"/>
    <w:rsid w:val="55DF4A13"/>
    <w:rsid w:val="5713049E"/>
    <w:rsid w:val="57FC6B59"/>
    <w:rsid w:val="58847AF3"/>
    <w:rsid w:val="58A52174"/>
    <w:rsid w:val="58C7320C"/>
    <w:rsid w:val="58D910A5"/>
    <w:rsid w:val="59372DB8"/>
    <w:rsid w:val="594A4899"/>
    <w:rsid w:val="5966544B"/>
    <w:rsid w:val="5A0752CB"/>
    <w:rsid w:val="5A1B4E67"/>
    <w:rsid w:val="5A3A15EA"/>
    <w:rsid w:val="5A53777D"/>
    <w:rsid w:val="5ABD54BB"/>
    <w:rsid w:val="5AEB5C08"/>
    <w:rsid w:val="5B4E6197"/>
    <w:rsid w:val="5B615ECA"/>
    <w:rsid w:val="5B835E40"/>
    <w:rsid w:val="5BDB5C7C"/>
    <w:rsid w:val="5BE014E5"/>
    <w:rsid w:val="5BF86D25"/>
    <w:rsid w:val="5CBA3AE4"/>
    <w:rsid w:val="5CD10477"/>
    <w:rsid w:val="5E0F1C0D"/>
    <w:rsid w:val="5E373CA1"/>
    <w:rsid w:val="5EE74938"/>
    <w:rsid w:val="5F202248"/>
    <w:rsid w:val="5FB137C1"/>
    <w:rsid w:val="5FD73C22"/>
    <w:rsid w:val="60EC6712"/>
    <w:rsid w:val="61BC3E5A"/>
    <w:rsid w:val="61F910E9"/>
    <w:rsid w:val="6223037D"/>
    <w:rsid w:val="62D3203E"/>
    <w:rsid w:val="62DB2A06"/>
    <w:rsid w:val="64CE2822"/>
    <w:rsid w:val="651424A9"/>
    <w:rsid w:val="669453A6"/>
    <w:rsid w:val="66A02C6B"/>
    <w:rsid w:val="67AE6531"/>
    <w:rsid w:val="697B0A9F"/>
    <w:rsid w:val="69951B60"/>
    <w:rsid w:val="699B6A4B"/>
    <w:rsid w:val="69B33D95"/>
    <w:rsid w:val="6AAB53B4"/>
    <w:rsid w:val="6B036F9E"/>
    <w:rsid w:val="6C264927"/>
    <w:rsid w:val="6C4038DA"/>
    <w:rsid w:val="6C4258A4"/>
    <w:rsid w:val="6C501D6F"/>
    <w:rsid w:val="6CE93F71"/>
    <w:rsid w:val="6CF3094C"/>
    <w:rsid w:val="6DAE1443"/>
    <w:rsid w:val="6DE9247B"/>
    <w:rsid w:val="6E11552E"/>
    <w:rsid w:val="6FB16FC8"/>
    <w:rsid w:val="70294DB1"/>
    <w:rsid w:val="709F6DB1"/>
    <w:rsid w:val="729329B5"/>
    <w:rsid w:val="733F0D8F"/>
    <w:rsid w:val="73816CB2"/>
    <w:rsid w:val="743261FE"/>
    <w:rsid w:val="7462124E"/>
    <w:rsid w:val="74962C31"/>
    <w:rsid w:val="75280003"/>
    <w:rsid w:val="75497B41"/>
    <w:rsid w:val="758B3E18"/>
    <w:rsid w:val="793D367B"/>
    <w:rsid w:val="79EE2BC7"/>
    <w:rsid w:val="7AAF380F"/>
    <w:rsid w:val="7B022DCE"/>
    <w:rsid w:val="7B597D4D"/>
    <w:rsid w:val="7B5F5B2A"/>
    <w:rsid w:val="7D006E99"/>
    <w:rsid w:val="7D376633"/>
    <w:rsid w:val="7D4B0679"/>
    <w:rsid w:val="7D605B8A"/>
    <w:rsid w:val="7D9D0B8C"/>
    <w:rsid w:val="7DF12C86"/>
    <w:rsid w:val="7E33504C"/>
    <w:rsid w:val="7EDE145C"/>
    <w:rsid w:val="7F1135E0"/>
    <w:rsid w:val="7FE9455C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2828</Words>
  <Characters>3499</Characters>
  <Lines>0</Lines>
  <Paragraphs>0</Paragraphs>
  <TotalTime>0</TotalTime>
  <ScaleCrop>false</ScaleCrop>
  <LinksUpToDate>false</LinksUpToDate>
  <CharactersWithSpaces>3728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木頭</cp:lastModifiedBy>
  <dcterms:modified xsi:type="dcterms:W3CDTF">2026-07-25T10:42:33Z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eyJoZGlkIjoiYTFmMTA2ZTdlN2Y1MDBjMWY0ZDJjZTY5YWY2MzVmMjQiLCJ1c2VySWQiOiI2MTUwNDYwNjYifQ==</vt:lpwstr>
  </property>
  <property fmtid="{D5CDD505-2E9C-101B-9397-08002B2CF9AE}" pid="4" name="ICV">
    <vt:lpwstr>459D4C500A2B492B9239C0E3907A15B7_13</vt:lpwstr>
  </property>
</Properties>
</file>